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83D14" w14:textId="55A52107" w:rsidR="00D10D19" w:rsidRDefault="00D10D19" w:rsidP="00D10D19">
      <w:pPr>
        <w:spacing w:after="0" w:line="240" w:lineRule="auto"/>
        <w:jc w:val="center"/>
        <w:rPr>
          <w:rFonts w:ascii="Times New Roman" w:eastAsia="Times New Roman" w:hAnsi="Times New Roman" w:cs="Times New Roman"/>
          <w:sz w:val="24"/>
          <w:szCs w:val="24"/>
        </w:rPr>
      </w:pPr>
      <w:r w:rsidRPr="00572F4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lang w:val="ru-RU"/>
        </w:rPr>
        <w:t xml:space="preserve">Алтын </w:t>
      </w:r>
      <w:r>
        <w:rPr>
          <w:rFonts w:ascii="Times New Roman" w:eastAsia="Times New Roman" w:hAnsi="Times New Roman" w:cs="Times New Roman"/>
          <w:b/>
          <w:bCs/>
          <w:sz w:val="24"/>
          <w:szCs w:val="24"/>
          <w:lang w:val="kk-KZ"/>
        </w:rPr>
        <w:t>ұя</w:t>
      </w:r>
      <w:r w:rsidRPr="00572F41">
        <w:rPr>
          <w:rFonts w:ascii="Times New Roman" w:eastAsia="Times New Roman" w:hAnsi="Times New Roman" w:cs="Times New Roman"/>
          <w:b/>
          <w:bCs/>
          <w:sz w:val="24"/>
          <w:szCs w:val="24"/>
        </w:rPr>
        <w:t>" балабақшасы</w:t>
      </w:r>
    </w:p>
    <w:p w14:paraId="1AEC300A" w14:textId="77777777" w:rsidR="00D10D19" w:rsidRDefault="00D10D19" w:rsidP="00D10D19">
      <w:pPr>
        <w:spacing w:after="0" w:line="240" w:lineRule="auto"/>
        <w:jc w:val="center"/>
        <w:rPr>
          <w:rFonts w:ascii="Times New Roman" w:eastAsia="Times New Roman" w:hAnsi="Times New Roman" w:cs="Times New Roman"/>
          <w:b/>
          <w:bCs/>
          <w:sz w:val="24"/>
          <w:szCs w:val="24"/>
        </w:rPr>
      </w:pPr>
      <w:r w:rsidRPr="00572F41">
        <w:rPr>
          <w:rFonts w:ascii="Times New Roman" w:eastAsia="Times New Roman" w:hAnsi="Times New Roman" w:cs="Times New Roman"/>
          <w:b/>
          <w:bCs/>
          <w:sz w:val="24"/>
          <w:szCs w:val="24"/>
        </w:rPr>
        <w:t>№ 5 Педагогикалық кеңестің хаттамасы</w:t>
      </w:r>
    </w:p>
    <w:p w14:paraId="71FBA833" w14:textId="77777777" w:rsidR="00D10D19" w:rsidRPr="00572F41" w:rsidRDefault="00D10D19" w:rsidP="00D10D19">
      <w:pPr>
        <w:spacing w:after="0" w:line="240" w:lineRule="auto"/>
        <w:jc w:val="center"/>
        <w:rPr>
          <w:rFonts w:ascii="Times New Roman" w:eastAsia="Times New Roman" w:hAnsi="Times New Roman" w:cs="Times New Roman"/>
          <w:sz w:val="24"/>
          <w:szCs w:val="24"/>
        </w:rPr>
      </w:pPr>
    </w:p>
    <w:p w14:paraId="5E70B20C" w14:textId="69E4622B" w:rsidR="00D10D19" w:rsidRDefault="00D10D19" w:rsidP="00D10D19">
      <w:pPr>
        <w:spacing w:after="0" w:line="240" w:lineRule="auto"/>
        <w:rPr>
          <w:rFonts w:ascii="Times New Roman" w:eastAsia="Times New Roman" w:hAnsi="Times New Roman" w:cs="Times New Roman"/>
          <w:sz w:val="24"/>
          <w:szCs w:val="24"/>
          <w:lang w:val="kk-KZ"/>
        </w:rPr>
      </w:pPr>
      <w:r w:rsidRPr="00572F41">
        <w:rPr>
          <w:rFonts w:ascii="Times New Roman" w:eastAsia="Times New Roman" w:hAnsi="Times New Roman" w:cs="Times New Roman"/>
          <w:b/>
          <w:bCs/>
          <w:sz w:val="24"/>
          <w:szCs w:val="24"/>
        </w:rPr>
        <w:t>Өткізу нысаны:</w:t>
      </w:r>
      <w:r w:rsidRPr="00572F41">
        <w:rPr>
          <w:rFonts w:ascii="Times New Roman" w:eastAsia="Times New Roman" w:hAnsi="Times New Roman" w:cs="Times New Roman"/>
          <w:sz w:val="24"/>
          <w:szCs w:val="24"/>
        </w:rPr>
        <w:t xml:space="preserve"> Дөңгелек үстел</w:t>
      </w:r>
    </w:p>
    <w:p w14:paraId="1A7CDDBA" w14:textId="77777777" w:rsidR="00D10D19" w:rsidRDefault="00D10D19" w:rsidP="00D10D19">
      <w:pPr>
        <w:spacing w:after="0" w:line="240" w:lineRule="auto"/>
        <w:rPr>
          <w:rFonts w:ascii="Times New Roman" w:eastAsia="Times New Roman" w:hAnsi="Times New Roman" w:cs="Times New Roman"/>
          <w:sz w:val="24"/>
          <w:szCs w:val="24"/>
          <w:lang w:val="kk-KZ"/>
        </w:rPr>
      </w:pPr>
      <w:r w:rsidRPr="009960FD">
        <w:rPr>
          <w:rFonts w:ascii="Times New Roman" w:eastAsia="Times New Roman" w:hAnsi="Times New Roman" w:cs="Times New Roman"/>
          <w:b/>
          <w:bCs/>
          <w:sz w:val="24"/>
          <w:szCs w:val="24"/>
          <w:lang w:val="ru-RU"/>
        </w:rPr>
        <w:t>Төрайым:</w:t>
      </w:r>
      <w:r w:rsidRPr="009960F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kk-KZ"/>
        </w:rPr>
        <w:t>Наржигитова К.</w:t>
      </w:r>
    </w:p>
    <w:p w14:paraId="4352E064" w14:textId="77777777" w:rsidR="00D10D19" w:rsidRPr="009960FD" w:rsidRDefault="00D10D19" w:rsidP="00D10D19">
      <w:pPr>
        <w:spacing w:after="0" w:line="240" w:lineRule="auto"/>
        <w:rPr>
          <w:rFonts w:ascii="Times New Roman" w:eastAsia="Times New Roman" w:hAnsi="Times New Roman" w:cs="Times New Roman"/>
          <w:sz w:val="24"/>
          <w:szCs w:val="24"/>
          <w:lang w:val="kk-KZ"/>
        </w:rPr>
      </w:pPr>
      <w:r w:rsidRPr="002814DD">
        <w:rPr>
          <w:rFonts w:ascii="Times New Roman" w:eastAsia="Times New Roman" w:hAnsi="Times New Roman" w:cs="Times New Roman"/>
          <w:b/>
          <w:bCs/>
          <w:sz w:val="24"/>
          <w:szCs w:val="24"/>
          <w:lang w:val="kk-KZ"/>
        </w:rPr>
        <w:t>Хатшы:</w:t>
      </w:r>
      <w:r w:rsidRPr="002814D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Байчаева Н.</w:t>
      </w:r>
    </w:p>
    <w:p w14:paraId="79970A79" w14:textId="7AE4C0CD" w:rsidR="00D10D19" w:rsidRPr="00D10D19"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kk-KZ"/>
        </w:rPr>
        <w:t>Өткізу нысаны:</w:t>
      </w:r>
      <w:r w:rsidRPr="00D10D19">
        <w:rPr>
          <w:rFonts w:ascii="Times New Roman" w:eastAsia="Times New Roman" w:hAnsi="Times New Roman" w:cs="Times New Roman"/>
          <w:sz w:val="24"/>
          <w:szCs w:val="24"/>
          <w:lang w:val="kk-KZ"/>
        </w:rPr>
        <w:t xml:space="preserve"> сұхбат</w:t>
      </w:r>
      <w:r w:rsidRPr="00D10D19">
        <w:rPr>
          <w:rFonts w:ascii="Times New Roman" w:eastAsia="Times New Roman" w:hAnsi="Times New Roman" w:cs="Times New Roman"/>
          <w:sz w:val="24"/>
          <w:szCs w:val="24"/>
          <w:lang w:val="kk-KZ"/>
        </w:rPr>
        <w:br/>
      </w:r>
      <w:r w:rsidRPr="00D10D19">
        <w:rPr>
          <w:rFonts w:ascii="Times New Roman" w:eastAsia="Times New Roman" w:hAnsi="Times New Roman" w:cs="Times New Roman"/>
          <w:b/>
          <w:bCs/>
          <w:sz w:val="24"/>
          <w:szCs w:val="24"/>
          <w:lang w:val="kk-KZ"/>
        </w:rPr>
        <w:t>Күні:</w:t>
      </w:r>
      <w:r w:rsidRPr="00D10D19">
        <w:rPr>
          <w:rFonts w:ascii="Times New Roman" w:eastAsia="Times New Roman" w:hAnsi="Times New Roman" w:cs="Times New Roman"/>
          <w:sz w:val="24"/>
          <w:szCs w:val="24"/>
          <w:lang w:val="kk-KZ"/>
        </w:rPr>
        <w:t xml:space="preserve"> </w:t>
      </w:r>
      <w:r w:rsidRPr="00D10D19">
        <w:rPr>
          <w:rFonts w:ascii="Times New Roman" w:eastAsia="Times New Roman" w:hAnsi="Times New Roman" w:cs="Times New Roman"/>
          <w:sz w:val="24"/>
          <w:szCs w:val="24"/>
          <w:lang w:val="kk-KZ"/>
        </w:rPr>
        <w:t>29</w:t>
      </w:r>
      <w:r w:rsidRPr="00D10D1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мамыр</w:t>
      </w:r>
      <w:r>
        <w:rPr>
          <w:rFonts w:ascii="Times New Roman" w:eastAsia="Times New Roman" w:hAnsi="Times New Roman" w:cs="Times New Roman"/>
          <w:sz w:val="24"/>
          <w:szCs w:val="24"/>
          <w:lang w:val="kk-KZ"/>
        </w:rPr>
        <w:t xml:space="preserve"> </w:t>
      </w:r>
      <w:r w:rsidRPr="00D10D19">
        <w:rPr>
          <w:rFonts w:ascii="Times New Roman" w:eastAsia="Times New Roman" w:hAnsi="Times New Roman" w:cs="Times New Roman"/>
          <w:sz w:val="24"/>
          <w:szCs w:val="24"/>
          <w:lang w:val="kk-KZ"/>
        </w:rPr>
        <w:t>2026  жыл</w:t>
      </w:r>
    </w:p>
    <w:p w14:paraId="246B6A93" w14:textId="498BFD2F" w:rsidR="00D10D19" w:rsidRPr="00D10D19"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kk-KZ"/>
        </w:rPr>
        <w:t>Қатысқандар:</w:t>
      </w:r>
      <w:r w:rsidRPr="00D10D19">
        <w:rPr>
          <w:rFonts w:ascii="Times New Roman" w:eastAsia="Times New Roman" w:hAnsi="Times New Roman" w:cs="Times New Roman"/>
          <w:sz w:val="24"/>
          <w:szCs w:val="24"/>
          <w:lang w:val="kk-KZ"/>
        </w:rPr>
        <w:t xml:space="preserve"> Балабақшаның педагогикалық ұжымы (тәрбиешілер,  әдіскер).</w:t>
      </w:r>
    </w:p>
    <w:p w14:paraId="47E458AD" w14:textId="77777777" w:rsidR="00D10D19" w:rsidRPr="00572F41" w:rsidRDefault="00D10D19" w:rsidP="00D10D19">
      <w:pPr>
        <w:spacing w:after="0" w:line="240" w:lineRule="auto"/>
        <w:outlineLvl w:val="2"/>
        <w:rPr>
          <w:rFonts w:ascii="Times New Roman" w:eastAsia="Times New Roman" w:hAnsi="Times New Roman" w:cs="Times New Roman"/>
          <w:b/>
          <w:bCs/>
          <w:sz w:val="27"/>
          <w:szCs w:val="27"/>
        </w:rPr>
      </w:pPr>
      <w:r w:rsidRPr="00572F41">
        <w:rPr>
          <w:rFonts w:ascii="Times New Roman" w:eastAsia="Times New Roman" w:hAnsi="Times New Roman" w:cs="Times New Roman"/>
          <w:b/>
          <w:bCs/>
          <w:sz w:val="27"/>
          <w:szCs w:val="27"/>
        </w:rPr>
        <w:t>Күн тәртібі:</w:t>
      </w:r>
    </w:p>
    <w:p w14:paraId="1E2AC56F" w14:textId="77777777" w:rsidR="00D10D19" w:rsidRPr="00572F41" w:rsidRDefault="00D10D19" w:rsidP="00D10D19">
      <w:pPr>
        <w:numPr>
          <w:ilvl w:val="0"/>
          <w:numId w:val="1"/>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Алдыңғы педагогикалық кеңестің шешімдерінің орындалуын талдау.</w:t>
      </w:r>
    </w:p>
    <w:p w14:paraId="69E4EBF8" w14:textId="77777777" w:rsidR="00D10D19" w:rsidRPr="00572F41" w:rsidRDefault="00D10D19" w:rsidP="00D10D19">
      <w:pPr>
        <w:numPr>
          <w:ilvl w:val="0"/>
          <w:numId w:val="1"/>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Үлгілік бағдарламаның мазмұнын игеру бойынша мониторинг жүргізу туралы есеп.</w:t>
      </w:r>
    </w:p>
    <w:p w14:paraId="0E3D6F39" w14:textId="77777777" w:rsidR="00D10D19" w:rsidRPr="00572F41" w:rsidRDefault="00D10D19" w:rsidP="00D10D19">
      <w:pPr>
        <w:numPr>
          <w:ilvl w:val="0"/>
          <w:numId w:val="1"/>
        </w:numPr>
        <w:spacing w:after="0" w:line="240" w:lineRule="auto"/>
        <w:rPr>
          <w:rFonts w:ascii="Times New Roman" w:eastAsia="Times New Roman" w:hAnsi="Times New Roman" w:cs="Times New Roman"/>
          <w:sz w:val="24"/>
          <w:szCs w:val="24"/>
          <w:lang w:val="ru-RU"/>
        </w:rPr>
      </w:pPr>
      <w:r w:rsidRPr="00572F41">
        <w:rPr>
          <w:rFonts w:ascii="Times New Roman" w:eastAsia="Times New Roman" w:hAnsi="Times New Roman" w:cs="Times New Roman"/>
          <w:sz w:val="24"/>
          <w:szCs w:val="24"/>
          <w:lang w:val="ru-RU"/>
        </w:rPr>
        <w:t>Балалардың даму деңгейінің психологиялық диагностикасы.</w:t>
      </w:r>
    </w:p>
    <w:p w14:paraId="65E0A749" w14:textId="77777777" w:rsidR="00D10D19" w:rsidRPr="00572F41" w:rsidRDefault="00D10D19" w:rsidP="00D10D19">
      <w:pPr>
        <w:numPr>
          <w:ilvl w:val="0"/>
          <w:numId w:val="1"/>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lang w:val="ru-RU"/>
        </w:rPr>
        <w:t xml:space="preserve">Тәрбиешілерді жазғы сауықтыру маусымына арналған жұмыс жоспарымен таныстыру. </w:t>
      </w:r>
      <w:r w:rsidRPr="00572F41">
        <w:rPr>
          <w:rFonts w:ascii="Times New Roman" w:eastAsia="Times New Roman" w:hAnsi="Times New Roman" w:cs="Times New Roman"/>
          <w:sz w:val="24"/>
          <w:szCs w:val="24"/>
        </w:rPr>
        <w:t>Жоспар мен күн тәртібін бекіту.</w:t>
      </w:r>
    </w:p>
    <w:p w14:paraId="767E8398" w14:textId="77777777" w:rsidR="00D10D19" w:rsidRDefault="00D10D19" w:rsidP="00D10D19">
      <w:pPr>
        <w:spacing w:after="0" w:line="240" w:lineRule="auto"/>
        <w:outlineLvl w:val="2"/>
        <w:rPr>
          <w:rFonts w:ascii="Times New Roman" w:eastAsia="Times New Roman" w:hAnsi="Times New Roman" w:cs="Times New Roman"/>
          <w:b/>
          <w:bCs/>
          <w:sz w:val="27"/>
          <w:szCs w:val="27"/>
        </w:rPr>
      </w:pPr>
    </w:p>
    <w:p w14:paraId="6E8B4385" w14:textId="77777777" w:rsidR="00D10D19" w:rsidRPr="00572F41" w:rsidRDefault="00D10D19" w:rsidP="00D10D19">
      <w:pPr>
        <w:spacing w:after="0" w:line="240" w:lineRule="auto"/>
        <w:outlineLvl w:val="2"/>
        <w:rPr>
          <w:rFonts w:ascii="Times New Roman" w:eastAsia="Times New Roman" w:hAnsi="Times New Roman" w:cs="Times New Roman"/>
          <w:b/>
          <w:bCs/>
          <w:sz w:val="27"/>
          <w:szCs w:val="27"/>
        </w:rPr>
      </w:pPr>
      <w:r w:rsidRPr="00572F41">
        <w:rPr>
          <w:rFonts w:ascii="Times New Roman" w:eastAsia="Times New Roman" w:hAnsi="Times New Roman" w:cs="Times New Roman"/>
          <w:b/>
          <w:bCs/>
          <w:sz w:val="27"/>
          <w:szCs w:val="27"/>
        </w:rPr>
        <w:t>1. Бірінші мәселе бойынша тыңдалды:</w:t>
      </w:r>
    </w:p>
    <w:p w14:paraId="6FAA3555" w14:textId="0AF0D54E" w:rsidR="00D10D19" w:rsidRPr="00572F41"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ru-RU"/>
        </w:rPr>
        <w:t>Баяндамашы:</w:t>
      </w:r>
      <w:r w:rsidRPr="00D10D19">
        <w:rPr>
          <w:rFonts w:ascii="Times New Roman" w:eastAsia="Times New Roman" w:hAnsi="Times New Roman" w:cs="Times New Roman"/>
          <w:sz w:val="24"/>
          <w:szCs w:val="24"/>
          <w:lang w:val="ru-RU"/>
        </w:rPr>
        <w:t xml:space="preserve"> Әдіскер </w:t>
      </w:r>
      <w:r>
        <w:rPr>
          <w:rFonts w:ascii="Times New Roman" w:eastAsia="Times New Roman" w:hAnsi="Times New Roman" w:cs="Times New Roman"/>
          <w:sz w:val="24"/>
          <w:szCs w:val="24"/>
          <w:lang w:val="kk-KZ"/>
        </w:rPr>
        <w:t>Мырзалина М.К.</w:t>
      </w:r>
      <w:r>
        <w:rPr>
          <w:rFonts w:ascii="Times New Roman" w:eastAsia="Times New Roman" w:hAnsi="Times New Roman" w:cs="Times New Roman"/>
          <w:sz w:val="24"/>
          <w:szCs w:val="24"/>
          <w:lang w:val="kk-KZ"/>
        </w:rPr>
        <w:t xml:space="preserve"> </w:t>
      </w:r>
    </w:p>
    <w:p w14:paraId="6FCCECFF" w14:textId="77777777" w:rsidR="00D10D19" w:rsidRPr="00D10D19"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sz w:val="24"/>
          <w:szCs w:val="24"/>
          <w:lang w:val="kk-KZ"/>
        </w:rPr>
        <w:t>Ол № 4 педагогикалық кеңесте қабылданған шешімдердің орындалу барысына тоқталды. Өткен кеңесте берілген тапсырмалар (дидактикалық материалдарды жаңарту, ашық ұйымдастырылған іс-әрекеттерді өткізу, ата-аналармен жұмысты жандандыру) өз мерзімінде және толық көлемде орындалғанын атап өтті. Тәрбиешілердің жұмыс сапасы бақыланып, алдыңғы қабылданған қаулылар негізінде оң нәтижелерге қол жеткізілген.</w:t>
      </w:r>
    </w:p>
    <w:p w14:paraId="23ACDADD"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p>
    <w:p w14:paraId="39551D3D"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r w:rsidRPr="00D10D19">
        <w:rPr>
          <w:rFonts w:ascii="Times New Roman" w:eastAsia="Times New Roman" w:hAnsi="Times New Roman" w:cs="Times New Roman"/>
          <w:b/>
          <w:bCs/>
          <w:sz w:val="27"/>
          <w:szCs w:val="27"/>
          <w:lang w:val="kk-KZ"/>
        </w:rPr>
        <w:t>2. Екінші мәселе бойынша тыңдалды:</w:t>
      </w:r>
    </w:p>
    <w:p w14:paraId="114F758B" w14:textId="5D5415DA" w:rsidR="00D10D19" w:rsidRPr="00572F41"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kk-KZ"/>
        </w:rPr>
        <w:t>Баяндамашы:</w:t>
      </w:r>
      <w:r w:rsidRPr="00D10D1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Шайхиева Н.Ж.</w:t>
      </w:r>
    </w:p>
    <w:p w14:paraId="305D1ACE" w14:textId="77777777" w:rsidR="00D10D19" w:rsidRPr="00D10D19"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sz w:val="24"/>
          <w:szCs w:val="24"/>
          <w:lang w:val="kk-KZ"/>
        </w:rPr>
        <w:t>Мектепке дейінгі тәрбие мен оқытудың үлгілік бағдарламасының мазмұнын балалардың игеру деңгейіне жасалған оқу жылының қорытынды (қорытынды бақылау) мониторингінің нәтижелері оқылды. Балалардың бес білім беру саласы («Денсаулық», «Қатынас», «Таным», «Шығармашылық», «Әлеумет») бойынша дағдыларды меңгеру динамикасы сөз болды. Жыл басымен салыстырғанда балалардың төмен деңгейі азайып, жоғары және орта деңгейлерінің өскені, бағдарламалық материалдың толық қамтылғаны айтылды.</w:t>
      </w:r>
    </w:p>
    <w:p w14:paraId="7EDA2B59"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p>
    <w:p w14:paraId="12BDDF5C"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r w:rsidRPr="00D10D19">
        <w:rPr>
          <w:rFonts w:ascii="Times New Roman" w:eastAsia="Times New Roman" w:hAnsi="Times New Roman" w:cs="Times New Roman"/>
          <w:b/>
          <w:bCs/>
          <w:sz w:val="27"/>
          <w:szCs w:val="27"/>
          <w:lang w:val="kk-KZ"/>
        </w:rPr>
        <w:t>3. Үшінші мәселе бойынша тыңдалды:</w:t>
      </w:r>
    </w:p>
    <w:p w14:paraId="192E80CD" w14:textId="123941B9" w:rsidR="00D10D19" w:rsidRPr="00572F41"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kk-KZ"/>
        </w:rPr>
        <w:t>Баяндамашы:</w:t>
      </w:r>
      <w:r w:rsidRPr="00D10D1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Калиева Г.</w:t>
      </w:r>
    </w:p>
    <w:p w14:paraId="280FEAAD" w14:textId="77777777" w:rsidR="00D10D19" w:rsidRPr="00D10D19" w:rsidRDefault="00D10D19" w:rsidP="00D10D19">
      <w:pPr>
        <w:spacing w:after="0" w:line="240" w:lineRule="auto"/>
        <w:rPr>
          <w:rFonts w:ascii="Times New Roman" w:eastAsia="Times New Roman" w:hAnsi="Times New Roman" w:cs="Times New Roman"/>
          <w:sz w:val="24"/>
          <w:szCs w:val="24"/>
          <w:lang w:val="kk-KZ"/>
        </w:rPr>
      </w:pPr>
      <w:r w:rsidRPr="00572F41">
        <w:rPr>
          <w:rFonts w:ascii="Times New Roman" w:eastAsia="Times New Roman" w:hAnsi="Times New Roman" w:cs="Times New Roman"/>
          <w:sz w:val="24"/>
          <w:szCs w:val="24"/>
          <w:lang w:val="kk-KZ"/>
        </w:rPr>
        <w:t xml:space="preserve">Оқу жылының соңында балалардың танымдық процестері (есте сақтау, зейін, қабылдау, ойлау) мен эмоционалды-ерік жігерінің даму деңгейіне жүргізілген психологиялық диагностика қорытындысымен таныстырды. </w:t>
      </w:r>
      <w:r w:rsidRPr="00D10D19">
        <w:rPr>
          <w:rFonts w:ascii="Times New Roman" w:eastAsia="Times New Roman" w:hAnsi="Times New Roman" w:cs="Times New Roman"/>
          <w:sz w:val="24"/>
          <w:szCs w:val="24"/>
          <w:lang w:val="kk-KZ"/>
        </w:rPr>
        <w:t>Әсіресе, мектеп алды даярлық топтарындағы балалардың мектепке психологиялық дайындығы жоғары деңгейде екенін, тәрбиешілермен бірлескен жұмыстың арқасында балалардың бейімделу (адаптация) кезеңдері жеңіл өткенін атап өтті. Күйгелек немесе тұйық балалармен жүргізілген түзету жұмыстарының оң нәтиже бергені айтылды.</w:t>
      </w:r>
    </w:p>
    <w:p w14:paraId="05AABD27"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p>
    <w:p w14:paraId="02272D88" w14:textId="77777777" w:rsidR="00D10D19" w:rsidRPr="00D10D19" w:rsidRDefault="00D10D19" w:rsidP="00D10D19">
      <w:pPr>
        <w:spacing w:after="0" w:line="240" w:lineRule="auto"/>
        <w:outlineLvl w:val="2"/>
        <w:rPr>
          <w:rFonts w:ascii="Times New Roman" w:eastAsia="Times New Roman" w:hAnsi="Times New Roman" w:cs="Times New Roman"/>
          <w:b/>
          <w:bCs/>
          <w:sz w:val="27"/>
          <w:szCs w:val="27"/>
          <w:lang w:val="kk-KZ"/>
        </w:rPr>
      </w:pPr>
      <w:r w:rsidRPr="00D10D19">
        <w:rPr>
          <w:rFonts w:ascii="Times New Roman" w:eastAsia="Times New Roman" w:hAnsi="Times New Roman" w:cs="Times New Roman"/>
          <w:b/>
          <w:bCs/>
          <w:sz w:val="27"/>
          <w:szCs w:val="27"/>
          <w:lang w:val="kk-KZ"/>
        </w:rPr>
        <w:t>4. Төртінші мәселе бойынша тыңдалды:</w:t>
      </w:r>
    </w:p>
    <w:p w14:paraId="340A5BE6" w14:textId="6AB4DC97" w:rsidR="00D10D19" w:rsidRPr="00572F41"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b/>
          <w:bCs/>
          <w:sz w:val="24"/>
          <w:szCs w:val="24"/>
          <w:lang w:val="kk-KZ"/>
        </w:rPr>
        <w:t>Баяндамашы:</w:t>
      </w:r>
      <w:r>
        <w:rPr>
          <w:rFonts w:ascii="Times New Roman" w:eastAsia="Times New Roman" w:hAnsi="Times New Roman" w:cs="Times New Roman"/>
          <w:sz w:val="24"/>
          <w:szCs w:val="24"/>
          <w:lang w:val="kk-KZ"/>
        </w:rPr>
        <w:t>Байчаева Н.</w:t>
      </w:r>
    </w:p>
    <w:p w14:paraId="0C7467D1" w14:textId="77777777" w:rsidR="00D10D19" w:rsidRPr="00D10D19" w:rsidRDefault="00D10D19" w:rsidP="00D10D19">
      <w:pPr>
        <w:spacing w:after="0" w:line="240" w:lineRule="auto"/>
        <w:rPr>
          <w:rFonts w:ascii="Times New Roman" w:eastAsia="Times New Roman" w:hAnsi="Times New Roman" w:cs="Times New Roman"/>
          <w:sz w:val="24"/>
          <w:szCs w:val="24"/>
          <w:lang w:val="kk-KZ"/>
        </w:rPr>
      </w:pPr>
      <w:r w:rsidRPr="00D10D19">
        <w:rPr>
          <w:rFonts w:ascii="Times New Roman" w:eastAsia="Times New Roman" w:hAnsi="Times New Roman" w:cs="Times New Roman"/>
          <w:sz w:val="24"/>
          <w:szCs w:val="24"/>
          <w:lang w:val="kk-KZ"/>
        </w:rPr>
        <w:t xml:space="preserve">Педагогикалық ұжымды алдағы жазғы сауықтыру маусымына арналған жұмыс жоспарымен, жазғы кезеңдегі ерекшеленген күн тәртібімен және бекітілген нұсқаулықтармен таныстырды. Жаз айларында негізгі екпін балалардың денсаулығын нығайтуға, шынықтыру шараларына, </w:t>
      </w:r>
      <w:r w:rsidRPr="00D10D19">
        <w:rPr>
          <w:rFonts w:ascii="Times New Roman" w:eastAsia="Times New Roman" w:hAnsi="Times New Roman" w:cs="Times New Roman"/>
          <w:sz w:val="24"/>
          <w:szCs w:val="24"/>
          <w:lang w:val="kk-KZ"/>
        </w:rPr>
        <w:lastRenderedPageBreak/>
        <w:t>таза ауадағы ойындар мен саяхаттарға, спорттық және мәдени іс-шараларға қойылатынын жеткізді. Жазғы күн тәртібінде балалардың таза ауада болу уақыты ұзартылып, сумен, ауамен, күн көзімен шынықтыру жұмыстары жоспарланған.</w:t>
      </w:r>
    </w:p>
    <w:p w14:paraId="68BF7E90" w14:textId="77777777" w:rsidR="00D10D19" w:rsidRPr="00572F41" w:rsidRDefault="00D10D19" w:rsidP="00D10D19">
      <w:p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w:t>
      </w:r>
    </w:p>
    <w:p w14:paraId="156738A6" w14:textId="77777777" w:rsidR="00D10D19" w:rsidRPr="00572F41" w:rsidRDefault="00D10D19" w:rsidP="00D10D19">
      <w:pPr>
        <w:spacing w:after="0" w:line="240" w:lineRule="auto"/>
        <w:outlineLvl w:val="2"/>
        <w:rPr>
          <w:rFonts w:ascii="Times New Roman" w:eastAsia="Times New Roman" w:hAnsi="Times New Roman" w:cs="Times New Roman"/>
          <w:b/>
          <w:bCs/>
          <w:sz w:val="27"/>
          <w:szCs w:val="27"/>
        </w:rPr>
      </w:pPr>
      <w:r w:rsidRPr="00572F41">
        <w:rPr>
          <w:rFonts w:ascii="Times New Roman" w:eastAsia="Times New Roman" w:hAnsi="Times New Roman" w:cs="Times New Roman"/>
          <w:b/>
          <w:bCs/>
          <w:sz w:val="27"/>
          <w:szCs w:val="27"/>
        </w:rPr>
        <w:t>Педагогикалық кеңестің ШЕШІМІ (ҚАУЛЫСЫ):</w:t>
      </w:r>
    </w:p>
    <w:p w14:paraId="33F50615" w14:textId="77777777" w:rsidR="00D10D19" w:rsidRPr="00572F41" w:rsidRDefault="00D10D19" w:rsidP="00D10D19">
      <w:pPr>
        <w:numPr>
          <w:ilvl w:val="0"/>
          <w:numId w:val="2"/>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Алдыңғы (№ 4) педагогикалық кеңестің шешімдері «толық орындалды» деп есептелсін және бақылаудан алынсын.</w:t>
      </w:r>
    </w:p>
    <w:p w14:paraId="59F71BEF" w14:textId="77777777" w:rsidR="00D10D19" w:rsidRPr="00572F41" w:rsidRDefault="00D10D19" w:rsidP="00D10D19">
      <w:pPr>
        <w:numPr>
          <w:ilvl w:val="0"/>
          <w:numId w:val="2"/>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Оқу жылының қорытындысы бойынша Үлгілік бағдарламаны игеру мониторингінің нәтижелері бекітілсін. Оқу жылындағы тәрбие-білім беру жұмысы «қанағаттанарлық» деп танылсын. Мониторинг барысында анықталған төмен деңгейдегі балалармен жазғы кезеңде жеке жұмыстар ұйымдастырылсын.</w:t>
      </w:r>
    </w:p>
    <w:p w14:paraId="77F78486" w14:textId="6A286055" w:rsidR="00D10D19" w:rsidRPr="00572F41" w:rsidRDefault="00D10D19" w:rsidP="00D10D19">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әдіскер</w:t>
      </w:r>
      <w:r w:rsidRPr="00572F41">
        <w:rPr>
          <w:rFonts w:ascii="Times New Roman" w:eastAsia="Times New Roman" w:hAnsi="Times New Roman" w:cs="Times New Roman"/>
          <w:sz w:val="24"/>
          <w:szCs w:val="24"/>
        </w:rPr>
        <w:t xml:space="preserve"> балалардың даму деңгейіне жасаған диагностикалық есептері назарға алынсын. Мектепке баратын балалардың мінездемелері мен психологиялық карталары дайындалып, ата-аналарға тиісті кеңестер берілсін.</w:t>
      </w:r>
    </w:p>
    <w:p w14:paraId="6DA40DAD" w14:textId="7BEE2AAB" w:rsidR="00D10D19" w:rsidRPr="00572F41" w:rsidRDefault="00D10D19" w:rsidP="00D10D19">
      <w:pPr>
        <w:numPr>
          <w:ilvl w:val="0"/>
          <w:numId w:val="2"/>
        </w:numPr>
        <w:spacing w:after="0" w:line="240" w:lineRule="auto"/>
        <w:rPr>
          <w:rFonts w:ascii="Times New Roman" w:eastAsia="Times New Roman" w:hAnsi="Times New Roman" w:cs="Times New Roman"/>
          <w:sz w:val="24"/>
          <w:szCs w:val="24"/>
        </w:rPr>
      </w:pPr>
      <w:r w:rsidRPr="00572F41">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Алтын ұя</w:t>
      </w:r>
      <w:r w:rsidRPr="00572F41">
        <w:rPr>
          <w:rFonts w:ascii="Times New Roman" w:eastAsia="Times New Roman" w:hAnsi="Times New Roman" w:cs="Times New Roman"/>
          <w:sz w:val="24"/>
          <w:szCs w:val="24"/>
        </w:rPr>
        <w:t xml:space="preserve">" балабақшасының 2026 жылғы жазғы сауықтыру маусымына арналған жұмыс жоспары мен жазғы күн тәртібі </w:t>
      </w:r>
      <w:r w:rsidRPr="00572F41">
        <w:rPr>
          <w:rFonts w:ascii="Times New Roman" w:eastAsia="Times New Roman" w:hAnsi="Times New Roman" w:cs="Times New Roman"/>
          <w:b/>
          <w:bCs/>
          <w:sz w:val="24"/>
          <w:szCs w:val="24"/>
        </w:rPr>
        <w:t>бекітілсін</w:t>
      </w:r>
      <w:r w:rsidRPr="00572F41">
        <w:rPr>
          <w:rFonts w:ascii="Times New Roman" w:eastAsia="Times New Roman" w:hAnsi="Times New Roman" w:cs="Times New Roman"/>
          <w:sz w:val="24"/>
          <w:szCs w:val="24"/>
        </w:rPr>
        <w:t>. Жазғы кезеңде балалардың өмірі мен денсаулығын қорғау, қауіпсіздік ережелерін қатаң сақтау тәрбиешілер мен балабақша қызметкерлеріне жүктелсін.</w:t>
      </w:r>
    </w:p>
    <w:p w14:paraId="4B0690AC" w14:textId="02CBFB45" w:rsidR="00673FB2" w:rsidRDefault="00D10D19">
      <w:r>
        <w:rPr>
          <w:noProof/>
        </w:rPr>
        <w:drawing>
          <wp:inline distT="0" distB="0" distL="0" distR="0" wp14:anchorId="66732D07" wp14:editId="6B9350C4">
            <wp:extent cx="3028950" cy="1081405"/>
            <wp:effectExtent l="0" t="0" r="0" b="444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8950" cy="1081405"/>
                    </a:xfrm>
                    <a:prstGeom prst="rect">
                      <a:avLst/>
                    </a:prstGeom>
                    <a:noFill/>
                  </pic:spPr>
                </pic:pic>
              </a:graphicData>
            </a:graphic>
          </wp:inline>
        </w:drawing>
      </w:r>
    </w:p>
    <w:sectPr w:rsidR="00673FB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434E2"/>
    <w:multiLevelType w:val="multilevel"/>
    <w:tmpl w:val="F1806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60FC2"/>
    <w:multiLevelType w:val="multilevel"/>
    <w:tmpl w:val="8CD6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1B"/>
    <w:rsid w:val="00673FB2"/>
    <w:rsid w:val="00C118FD"/>
    <w:rsid w:val="00D10D19"/>
    <w:rsid w:val="00E86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6FB3"/>
  <w15:chartTrackingRefBased/>
  <w15:docId w15:val="{04888EC2-B0B8-4DC9-B4A1-35146743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D1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3044</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2026-06-22T06:24:00Z</dcterms:created>
  <dcterms:modified xsi:type="dcterms:W3CDTF">2026-06-22T06:29:00Z</dcterms:modified>
</cp:coreProperties>
</file>